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316C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  <w:r w:rsidR="009201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COAPF/CAUAM E </w:t>
            </w:r>
            <w:r w:rsidR="005932D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</w:t>
            </w:r>
            <w:r w:rsidR="00316CC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BR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316CC9" w:rsidP="00D5575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REL</w:t>
            </w:r>
            <w:r w:rsidR="0079709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ATÓRIO FINANCEIRO DO CAU/AM DO </w:t>
            </w:r>
            <w:r w:rsidR="00D5575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  <w:r w:rsidRPr="006A48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º TRIMESTRE</w:t>
            </w:r>
            <w:r w:rsidR="00B45D1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DO EXERCÍCIO 2017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680351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79709B">
              <w:rPr>
                <w:rFonts w:cs="Times New Roman"/>
                <w:b/>
                <w:sz w:val="22"/>
              </w:rPr>
              <w:t>1</w:t>
            </w:r>
            <w:r w:rsidR="00680351">
              <w:rPr>
                <w:rFonts w:cs="Times New Roman"/>
                <w:b/>
                <w:sz w:val="22"/>
              </w:rPr>
              <w:t>11</w:t>
            </w:r>
            <w:r w:rsidR="00B45D19">
              <w:rPr>
                <w:rFonts w:cs="Times New Roman"/>
                <w:b/>
                <w:sz w:val="22"/>
              </w:rPr>
              <w:t>/2017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316CC9" w:rsidRPr="006A484E" w:rsidRDefault="00316CC9" w:rsidP="00316CC9">
      <w:pPr>
        <w:ind w:left="4536"/>
        <w:jc w:val="both"/>
        <w:rPr>
          <w:rFonts w:cs="Times New Roman"/>
          <w:sz w:val="22"/>
          <w:szCs w:val="22"/>
        </w:rPr>
      </w:pPr>
      <w:r w:rsidRPr="006A484E">
        <w:rPr>
          <w:sz w:val="22"/>
          <w:szCs w:val="22"/>
        </w:rPr>
        <w:t>Ap</w:t>
      </w:r>
      <w:r w:rsidR="00D55753">
        <w:rPr>
          <w:sz w:val="22"/>
          <w:szCs w:val="22"/>
        </w:rPr>
        <w:t>rova o Relatório Financeiro do 3</w:t>
      </w:r>
      <w:r w:rsidRPr="006A484E">
        <w:rPr>
          <w:sz w:val="22"/>
          <w:szCs w:val="22"/>
        </w:rPr>
        <w:t>º Trimestre do CAU/AM.</w:t>
      </w:r>
    </w:p>
    <w:p w:rsidR="003F33BF" w:rsidRPr="00023F28" w:rsidRDefault="003F33BF" w:rsidP="005932DF">
      <w:pPr>
        <w:tabs>
          <w:tab w:val="right" w:pos="5529"/>
        </w:tabs>
        <w:spacing w:line="360" w:lineRule="auto"/>
        <w:rPr>
          <w:rFonts w:cs="Times New Roman"/>
        </w:rPr>
      </w:pPr>
    </w:p>
    <w:p w:rsidR="00CA428C" w:rsidRDefault="00CA428C" w:rsidP="00CA428C">
      <w:pPr>
        <w:pStyle w:val="Default"/>
        <w:rPr>
          <w:color w:val="auto"/>
        </w:rPr>
      </w:pPr>
    </w:p>
    <w:p w:rsidR="00316CC9" w:rsidRPr="006A484E" w:rsidRDefault="00316CC9" w:rsidP="00316CC9">
      <w:pPr>
        <w:pStyle w:val="Default"/>
        <w:jc w:val="both"/>
        <w:rPr>
          <w:sz w:val="22"/>
          <w:szCs w:val="22"/>
        </w:rPr>
      </w:pPr>
      <w:r w:rsidRPr="006A484E">
        <w:rPr>
          <w:sz w:val="22"/>
          <w:szCs w:val="22"/>
        </w:rPr>
        <w:t xml:space="preserve">O CONSELHO DE ARQUITETURA E URBANISMO DO AMAZONAS (CAU/AM), no uso das atribuições que lhe conferem o inciso </w:t>
      </w:r>
      <w:r w:rsidR="00EF26F8">
        <w:rPr>
          <w:sz w:val="22"/>
          <w:szCs w:val="22"/>
        </w:rPr>
        <w:t>X</w:t>
      </w:r>
      <w:r w:rsidRPr="006A484E">
        <w:rPr>
          <w:sz w:val="22"/>
          <w:szCs w:val="22"/>
        </w:rPr>
        <w:t xml:space="preserve"> do art. </w:t>
      </w:r>
      <w:r w:rsidR="00EF26F8">
        <w:rPr>
          <w:sz w:val="22"/>
          <w:szCs w:val="22"/>
        </w:rPr>
        <w:t>34</w:t>
      </w:r>
      <w:r w:rsidRPr="006A484E">
        <w:rPr>
          <w:sz w:val="22"/>
          <w:szCs w:val="22"/>
        </w:rPr>
        <w:t xml:space="preserve"> da Lei 12.378/2010</w:t>
      </w:r>
      <w:r w:rsidR="004E20EB">
        <w:rPr>
          <w:sz w:val="22"/>
          <w:szCs w:val="22"/>
        </w:rPr>
        <w:t xml:space="preserve">, e nos incisos III e XIII do art. 8 do Regimento Interno do CAU/AM aprovado </w:t>
      </w:r>
      <w:r w:rsidR="004E20EB" w:rsidRPr="004E20EB">
        <w:rPr>
          <w:sz w:val="22"/>
          <w:szCs w:val="22"/>
        </w:rPr>
        <w:t>pela Deliberação Plenária n° 16 de 25 de S</w:t>
      </w:r>
      <w:r w:rsidR="004E20EB" w:rsidRPr="004E20EB">
        <w:rPr>
          <w:sz w:val="22"/>
          <w:szCs w:val="22"/>
        </w:rPr>
        <w:t>e</w:t>
      </w:r>
      <w:r w:rsidR="004E20EB">
        <w:rPr>
          <w:sz w:val="22"/>
          <w:szCs w:val="22"/>
        </w:rPr>
        <w:t>tembro de 2013,</w:t>
      </w:r>
      <w:r w:rsidRPr="006A484E">
        <w:rPr>
          <w:sz w:val="22"/>
          <w:szCs w:val="22"/>
        </w:rPr>
        <w:t xml:space="preserve"> reunido ordinariamente em Manaus-AM</w:t>
      </w:r>
      <w:r w:rsidR="00EF26F8" w:rsidRPr="00EF26F8">
        <w:rPr>
          <w:sz w:val="22"/>
          <w:szCs w:val="22"/>
        </w:rPr>
        <w:t xml:space="preserve"> </w:t>
      </w:r>
      <w:r w:rsidR="00EF26F8" w:rsidRPr="006A484E">
        <w:rPr>
          <w:sz w:val="22"/>
          <w:szCs w:val="22"/>
        </w:rPr>
        <w:t>na sede do Conselho</w:t>
      </w:r>
      <w:r w:rsidRPr="006A484E">
        <w:rPr>
          <w:sz w:val="22"/>
          <w:szCs w:val="22"/>
        </w:rPr>
        <w:t xml:space="preserve">, </w:t>
      </w:r>
      <w:r w:rsidR="0085141A">
        <w:rPr>
          <w:sz w:val="22"/>
          <w:szCs w:val="22"/>
        </w:rPr>
        <w:t xml:space="preserve">no dia </w:t>
      </w:r>
      <w:r w:rsidR="00D55753">
        <w:rPr>
          <w:sz w:val="22"/>
          <w:szCs w:val="22"/>
        </w:rPr>
        <w:t>14</w:t>
      </w:r>
      <w:r w:rsidR="00D2065A">
        <w:rPr>
          <w:sz w:val="22"/>
          <w:szCs w:val="22"/>
        </w:rPr>
        <w:t xml:space="preserve"> de </w:t>
      </w:r>
      <w:r w:rsidR="00D55753">
        <w:rPr>
          <w:sz w:val="22"/>
          <w:szCs w:val="22"/>
        </w:rPr>
        <w:t>n</w:t>
      </w:r>
      <w:r w:rsidR="00D55753">
        <w:rPr>
          <w:sz w:val="22"/>
          <w:szCs w:val="22"/>
        </w:rPr>
        <w:t>o</w:t>
      </w:r>
      <w:r w:rsidR="00D55753">
        <w:rPr>
          <w:sz w:val="22"/>
          <w:szCs w:val="22"/>
        </w:rPr>
        <w:t>vembro</w:t>
      </w:r>
      <w:r w:rsidR="00D2065A">
        <w:rPr>
          <w:sz w:val="22"/>
          <w:szCs w:val="22"/>
        </w:rPr>
        <w:t xml:space="preserve"> de 2017</w:t>
      </w:r>
      <w:r w:rsidRPr="006A484E">
        <w:rPr>
          <w:sz w:val="22"/>
          <w:szCs w:val="22"/>
        </w:rPr>
        <w:t xml:space="preserve">, após análise do assunto em epígrafe, </w:t>
      </w:r>
      <w:proofErr w:type="gramStart"/>
      <w:r w:rsidRPr="006A484E">
        <w:rPr>
          <w:sz w:val="22"/>
          <w:szCs w:val="22"/>
        </w:rPr>
        <w:t>e</w:t>
      </w:r>
      <w:proofErr w:type="gramEnd"/>
    </w:p>
    <w:p w:rsidR="00316CC9" w:rsidRPr="006A484E" w:rsidRDefault="00316CC9" w:rsidP="00316CC9">
      <w:pPr>
        <w:pStyle w:val="Default"/>
        <w:jc w:val="both"/>
        <w:rPr>
          <w:color w:val="auto"/>
          <w:sz w:val="22"/>
          <w:szCs w:val="22"/>
        </w:rPr>
      </w:pPr>
    </w:p>
    <w:p w:rsidR="00316CC9" w:rsidRPr="006A484E" w:rsidRDefault="00316CC9" w:rsidP="00316CC9">
      <w:pPr>
        <w:pStyle w:val="Default"/>
        <w:jc w:val="both"/>
        <w:rPr>
          <w:color w:val="auto"/>
          <w:sz w:val="22"/>
          <w:szCs w:val="22"/>
        </w:rPr>
      </w:pPr>
      <w:r w:rsidRPr="006A484E">
        <w:rPr>
          <w:color w:val="auto"/>
          <w:sz w:val="22"/>
          <w:szCs w:val="22"/>
        </w:rPr>
        <w:t>Considerando o disposto na Resolução 101/2015 – CAU/BR que dispõe sobre procedimentos o</w:t>
      </w:r>
      <w:r w:rsidRPr="006A484E">
        <w:rPr>
          <w:color w:val="auto"/>
          <w:sz w:val="22"/>
          <w:szCs w:val="22"/>
        </w:rPr>
        <w:t>r</w:t>
      </w:r>
      <w:r w:rsidRPr="006A484E">
        <w:rPr>
          <w:color w:val="auto"/>
          <w:sz w:val="22"/>
          <w:szCs w:val="22"/>
        </w:rPr>
        <w:t xml:space="preserve">çamentários, contábeis e de prestação de contas a serem adotados pelo Conselho de Arquitetura e Urbanismo do Brasil (CAU/BR) e pelos Conselhos de Arquitetura e Urbanismo dos Estados e do Distrito Federal (CAU/UF) e dá outras providências. </w:t>
      </w:r>
    </w:p>
    <w:p w:rsidR="00316CC9" w:rsidRPr="006A484E" w:rsidRDefault="00316CC9" w:rsidP="00316CC9">
      <w:pPr>
        <w:pStyle w:val="Default"/>
        <w:jc w:val="both"/>
        <w:rPr>
          <w:color w:val="auto"/>
          <w:sz w:val="22"/>
          <w:szCs w:val="22"/>
        </w:rPr>
      </w:pPr>
    </w:p>
    <w:p w:rsidR="00316CC9" w:rsidRPr="006A484E" w:rsidRDefault="00316CC9" w:rsidP="00316CC9">
      <w:pPr>
        <w:pStyle w:val="Default"/>
        <w:jc w:val="both"/>
        <w:rPr>
          <w:color w:val="auto"/>
          <w:sz w:val="22"/>
          <w:szCs w:val="22"/>
        </w:rPr>
      </w:pPr>
      <w:r w:rsidRPr="006A484E">
        <w:rPr>
          <w:color w:val="auto"/>
          <w:sz w:val="22"/>
          <w:szCs w:val="22"/>
        </w:rPr>
        <w:t xml:space="preserve">E de acordo com a deliberação adotada na Sessão Plenária Ordinária n° </w:t>
      </w:r>
      <w:r w:rsidR="00463732">
        <w:rPr>
          <w:color w:val="auto"/>
          <w:sz w:val="22"/>
          <w:szCs w:val="22"/>
        </w:rPr>
        <w:t>6</w:t>
      </w:r>
      <w:r w:rsidR="00D55753">
        <w:rPr>
          <w:color w:val="auto"/>
          <w:sz w:val="22"/>
          <w:szCs w:val="22"/>
        </w:rPr>
        <w:t>9</w:t>
      </w:r>
      <w:r w:rsidRPr="006A484E">
        <w:rPr>
          <w:color w:val="auto"/>
          <w:sz w:val="22"/>
          <w:szCs w:val="22"/>
        </w:rPr>
        <w:t xml:space="preserve"> realizada no dia </w:t>
      </w:r>
      <w:r w:rsidR="00D55753">
        <w:rPr>
          <w:color w:val="auto"/>
          <w:sz w:val="22"/>
          <w:szCs w:val="22"/>
        </w:rPr>
        <w:t>14</w:t>
      </w:r>
      <w:r w:rsidRPr="006A484E">
        <w:rPr>
          <w:color w:val="auto"/>
          <w:sz w:val="22"/>
          <w:szCs w:val="22"/>
        </w:rPr>
        <w:t xml:space="preserve"> de </w:t>
      </w:r>
      <w:r w:rsidR="00D55753">
        <w:rPr>
          <w:color w:val="auto"/>
          <w:sz w:val="22"/>
          <w:szCs w:val="22"/>
        </w:rPr>
        <w:t>n</w:t>
      </w:r>
      <w:r w:rsidR="0079709B">
        <w:rPr>
          <w:color w:val="auto"/>
          <w:sz w:val="22"/>
          <w:szCs w:val="22"/>
        </w:rPr>
        <w:t>o</w:t>
      </w:r>
      <w:r w:rsidR="00D55753">
        <w:rPr>
          <w:color w:val="auto"/>
          <w:sz w:val="22"/>
          <w:szCs w:val="22"/>
        </w:rPr>
        <w:t>vembro</w:t>
      </w:r>
      <w:r w:rsidRPr="006A484E">
        <w:rPr>
          <w:color w:val="auto"/>
          <w:sz w:val="22"/>
          <w:szCs w:val="22"/>
        </w:rPr>
        <w:t xml:space="preserve"> de 201</w:t>
      </w:r>
      <w:r w:rsidR="00463732">
        <w:rPr>
          <w:color w:val="auto"/>
          <w:sz w:val="22"/>
          <w:szCs w:val="22"/>
        </w:rPr>
        <w:t>7</w:t>
      </w:r>
      <w:r w:rsidRPr="006A484E">
        <w:rPr>
          <w:color w:val="auto"/>
          <w:sz w:val="22"/>
          <w:szCs w:val="22"/>
        </w:rPr>
        <w:t>;</w:t>
      </w:r>
    </w:p>
    <w:p w:rsidR="00CA428C" w:rsidRDefault="00CA428C" w:rsidP="00CA428C">
      <w:pPr>
        <w:jc w:val="both"/>
        <w:rPr>
          <w:sz w:val="22"/>
          <w:szCs w:val="22"/>
        </w:rPr>
      </w:pPr>
    </w:p>
    <w:p w:rsidR="00CA428C" w:rsidRDefault="00CA428C" w:rsidP="00CA428C">
      <w:pPr>
        <w:pStyle w:val="Default"/>
      </w:pPr>
    </w:p>
    <w:p w:rsidR="00CA428C" w:rsidRDefault="00CA428C" w:rsidP="00CA428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DELIBEROU: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150EAF" w:rsidRDefault="00CA428C" w:rsidP="00C03775">
      <w:pPr>
        <w:pStyle w:val="Default"/>
        <w:jc w:val="both"/>
        <w:rPr>
          <w:color w:val="auto"/>
          <w:sz w:val="22"/>
          <w:szCs w:val="22"/>
        </w:rPr>
      </w:pPr>
      <w:r w:rsidRPr="009D1365">
        <w:rPr>
          <w:b/>
          <w:color w:val="auto"/>
          <w:sz w:val="22"/>
          <w:szCs w:val="22"/>
        </w:rPr>
        <w:t>1 -</w:t>
      </w:r>
      <w:r>
        <w:rPr>
          <w:color w:val="auto"/>
          <w:sz w:val="22"/>
          <w:szCs w:val="22"/>
        </w:rPr>
        <w:t xml:space="preserve"> </w:t>
      </w:r>
      <w:r w:rsidR="00316CC9" w:rsidRPr="006A484E">
        <w:rPr>
          <w:color w:val="auto"/>
          <w:sz w:val="22"/>
          <w:szCs w:val="22"/>
        </w:rPr>
        <w:t xml:space="preserve">Pela aprovação do Relatório Financeiro do </w:t>
      </w:r>
      <w:r w:rsidR="00D55753">
        <w:rPr>
          <w:color w:val="auto"/>
          <w:sz w:val="22"/>
          <w:szCs w:val="22"/>
        </w:rPr>
        <w:t>3</w:t>
      </w:r>
      <w:r w:rsidR="00316CC9" w:rsidRPr="006A484E">
        <w:rPr>
          <w:color w:val="auto"/>
          <w:sz w:val="22"/>
          <w:szCs w:val="22"/>
        </w:rPr>
        <w:t>º Trimestre do CAU/AM</w:t>
      </w:r>
      <w:r w:rsidR="00B45D19">
        <w:rPr>
          <w:color w:val="auto"/>
          <w:sz w:val="22"/>
          <w:szCs w:val="22"/>
        </w:rPr>
        <w:t xml:space="preserve"> referente ao Exercício</w:t>
      </w:r>
      <w:r w:rsidR="00C03775">
        <w:rPr>
          <w:color w:val="auto"/>
          <w:sz w:val="22"/>
          <w:szCs w:val="22"/>
        </w:rPr>
        <w:t xml:space="preserve"> </w:t>
      </w:r>
      <w:r w:rsidR="00B45D19">
        <w:rPr>
          <w:color w:val="auto"/>
          <w:sz w:val="22"/>
          <w:szCs w:val="22"/>
        </w:rPr>
        <w:t>2017</w:t>
      </w:r>
      <w:r w:rsidR="00D9452E">
        <w:rPr>
          <w:color w:val="auto"/>
          <w:sz w:val="22"/>
          <w:szCs w:val="22"/>
        </w:rPr>
        <w:t>.</w:t>
      </w:r>
    </w:p>
    <w:p w:rsidR="00150EAF" w:rsidRPr="00150EAF" w:rsidRDefault="00150EAF" w:rsidP="00150EAF">
      <w:pPr>
        <w:pStyle w:val="Default"/>
        <w:jc w:val="both"/>
        <w:rPr>
          <w:color w:val="auto"/>
          <w:sz w:val="22"/>
          <w:szCs w:val="22"/>
        </w:rPr>
      </w:pPr>
      <w:r w:rsidRPr="00150EAF">
        <w:rPr>
          <w:color w:val="auto"/>
          <w:sz w:val="22"/>
          <w:szCs w:val="22"/>
        </w:rPr>
        <w:t xml:space="preserve"> </w:t>
      </w:r>
    </w:p>
    <w:p w:rsidR="00150EAF" w:rsidRPr="009D1365" w:rsidRDefault="00150EAF" w:rsidP="00CA428C">
      <w:pPr>
        <w:pStyle w:val="Default"/>
        <w:rPr>
          <w:b/>
          <w:color w:val="auto"/>
          <w:sz w:val="22"/>
          <w:szCs w:val="22"/>
        </w:rPr>
      </w:pPr>
    </w:p>
    <w:p w:rsidR="00CA428C" w:rsidRDefault="00D9452E" w:rsidP="00CA428C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2</w:t>
      </w:r>
      <w:r w:rsidR="00CA428C" w:rsidRPr="009D1365">
        <w:rPr>
          <w:b/>
          <w:color w:val="auto"/>
          <w:sz w:val="22"/>
          <w:szCs w:val="22"/>
        </w:rPr>
        <w:t xml:space="preserve"> -</w:t>
      </w:r>
      <w:r w:rsidR="00217E5B">
        <w:rPr>
          <w:color w:val="auto"/>
          <w:sz w:val="22"/>
          <w:szCs w:val="22"/>
        </w:rPr>
        <w:t xml:space="preserve"> </w:t>
      </w:r>
      <w:r w:rsidR="00CA428C">
        <w:rPr>
          <w:color w:val="auto"/>
          <w:sz w:val="22"/>
          <w:szCs w:val="22"/>
        </w:rPr>
        <w:t>Esta Deliberação entra em vigor nesta data.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AD6485" w:rsidRDefault="00AD6485" w:rsidP="00CA428C">
      <w:pPr>
        <w:pStyle w:val="Default"/>
        <w:rPr>
          <w:color w:val="auto"/>
          <w:sz w:val="22"/>
          <w:szCs w:val="22"/>
        </w:rPr>
      </w:pPr>
    </w:p>
    <w:p w:rsidR="00AD6485" w:rsidRDefault="00AD6485" w:rsidP="00CA428C">
      <w:pPr>
        <w:pStyle w:val="Default"/>
        <w:rPr>
          <w:color w:val="auto"/>
          <w:sz w:val="22"/>
          <w:szCs w:val="22"/>
        </w:rPr>
      </w:pPr>
    </w:p>
    <w:p w:rsidR="00DB5A9E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Com </w:t>
      </w:r>
      <w:r w:rsidR="00732D1F">
        <w:rPr>
          <w:color w:val="auto"/>
          <w:sz w:val="22"/>
          <w:szCs w:val="22"/>
        </w:rPr>
        <w:t>0</w:t>
      </w:r>
      <w:r w:rsidR="007C4259"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 xml:space="preserve"> votos favoráveis, 00 votos contrários, 0</w:t>
      </w:r>
      <w:r w:rsidR="00E1700C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 xml:space="preserve"> abstenç</w:t>
      </w:r>
      <w:r w:rsidR="00065A65">
        <w:rPr>
          <w:color w:val="auto"/>
          <w:sz w:val="22"/>
          <w:szCs w:val="22"/>
        </w:rPr>
        <w:t>ão</w:t>
      </w:r>
      <w:r>
        <w:rPr>
          <w:color w:val="auto"/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AD6485" w:rsidRDefault="00AD6485" w:rsidP="00CA428C">
      <w:pPr>
        <w:pStyle w:val="Default"/>
        <w:rPr>
          <w:color w:val="auto"/>
          <w:sz w:val="22"/>
          <w:szCs w:val="22"/>
        </w:rPr>
      </w:pPr>
    </w:p>
    <w:p w:rsidR="00594AA4" w:rsidRDefault="00594AA4" w:rsidP="00CA428C">
      <w:pPr>
        <w:pStyle w:val="Default"/>
        <w:rPr>
          <w:color w:val="auto"/>
          <w:sz w:val="22"/>
          <w:szCs w:val="22"/>
        </w:rPr>
      </w:pPr>
    </w:p>
    <w:p w:rsidR="00594AA4" w:rsidRDefault="00594AA4" w:rsidP="00CA428C">
      <w:pPr>
        <w:pStyle w:val="Default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rFonts w:cs="Times New Roman"/>
          <w:b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FD1C01">
        <w:rPr>
          <w:sz w:val="22"/>
          <w:szCs w:val="22"/>
        </w:rPr>
        <w:t>14</w:t>
      </w:r>
      <w:r w:rsidR="00CA428C">
        <w:rPr>
          <w:sz w:val="22"/>
          <w:szCs w:val="22"/>
        </w:rPr>
        <w:t xml:space="preserve"> de </w:t>
      </w:r>
      <w:r w:rsidR="00FD1C01">
        <w:rPr>
          <w:sz w:val="22"/>
          <w:szCs w:val="22"/>
        </w:rPr>
        <w:t>n</w:t>
      </w:r>
      <w:r w:rsidR="0079709B">
        <w:rPr>
          <w:sz w:val="22"/>
          <w:szCs w:val="22"/>
        </w:rPr>
        <w:t>o</w:t>
      </w:r>
      <w:r w:rsidR="00FD1C01">
        <w:rPr>
          <w:sz w:val="22"/>
          <w:szCs w:val="22"/>
        </w:rPr>
        <w:t>vembro</w:t>
      </w:r>
      <w:bookmarkStart w:id="0" w:name="_GoBack"/>
      <w:bookmarkEnd w:id="0"/>
      <w:r w:rsidR="00E1700C">
        <w:rPr>
          <w:sz w:val="22"/>
          <w:szCs w:val="22"/>
        </w:rPr>
        <w:t xml:space="preserve"> de 201</w:t>
      </w:r>
      <w:r w:rsidR="00463732">
        <w:rPr>
          <w:sz w:val="22"/>
          <w:szCs w:val="22"/>
        </w:rPr>
        <w:t>7</w:t>
      </w:r>
      <w:r w:rsidR="00CA428C">
        <w:rPr>
          <w:sz w:val="22"/>
          <w:szCs w:val="22"/>
        </w:rPr>
        <w:t>.</w:t>
      </w:r>
    </w:p>
    <w:p w:rsidR="003F33BF" w:rsidRDefault="003F33BF" w:rsidP="003F33BF">
      <w:pPr>
        <w:jc w:val="center"/>
        <w:rPr>
          <w:rFonts w:cs="Times New Roman"/>
          <w:b/>
        </w:rPr>
      </w:pPr>
    </w:p>
    <w:p w:rsidR="003F33BF" w:rsidRDefault="003F33BF" w:rsidP="003F33BF">
      <w:pPr>
        <w:jc w:val="center"/>
        <w:rPr>
          <w:rFonts w:cs="Times New Roman"/>
          <w:b/>
        </w:rPr>
      </w:pPr>
    </w:p>
    <w:p w:rsidR="00DB5A9E" w:rsidRDefault="00DB5A9E" w:rsidP="003F33BF">
      <w:pPr>
        <w:jc w:val="center"/>
        <w:rPr>
          <w:rFonts w:cs="Times New Roman"/>
          <w:b/>
        </w:rPr>
      </w:pPr>
    </w:p>
    <w:p w:rsidR="003F33BF" w:rsidRPr="00CA428C" w:rsidRDefault="00E1700C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JAIME KUCK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 xml:space="preserve"> </w:t>
      </w:r>
    </w:p>
    <w:p w:rsidR="00CA428C" w:rsidRPr="00CA428C" w:rsidRDefault="002F573C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>residente do CAU/AM</w:t>
      </w:r>
    </w:p>
    <w:p w:rsidR="003F33BF" w:rsidRPr="00CA428C" w:rsidRDefault="003F33BF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CA428C" w:rsidRDefault="00CA428C" w:rsidP="003F33BF"/>
    <w:p w:rsidR="00641674" w:rsidRDefault="00641674" w:rsidP="003F33BF"/>
    <w:p w:rsidR="00CA428C" w:rsidRPr="0019519E" w:rsidRDefault="00463732" w:rsidP="0019519E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6</w:t>
      </w:r>
      <w:r w:rsidR="00680351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9</w:t>
      </w:r>
      <w:r w:rsidR="0019519E"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>
        <w:rPr>
          <w:rFonts w:ascii="Arial" w:hAnsi="Arial" w:cs="Arial"/>
          <w:kern w:val="0"/>
          <w:szCs w:val="22"/>
          <w:lang w:bidi="ar-SA"/>
        </w:rPr>
        <w:t>Rua Carlos Lacerda, 105, Adrianópolis – Manaus/</w:t>
      </w:r>
      <w:proofErr w:type="gramStart"/>
      <w:r>
        <w:rPr>
          <w:rFonts w:ascii="Arial" w:hAnsi="Arial" w:cs="Arial"/>
          <w:kern w:val="0"/>
          <w:szCs w:val="22"/>
          <w:lang w:bidi="ar-SA"/>
        </w:rPr>
        <w:t>AM</w:t>
      </w:r>
      <w:proofErr w:type="gramEnd"/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FD1C01">
        <w:rPr>
          <w:rFonts w:ascii="Arial" w:hAnsi="Arial" w:cs="Arial"/>
          <w:bCs/>
          <w:kern w:val="0"/>
          <w:szCs w:val="22"/>
          <w:lang w:bidi="ar-SA"/>
        </w:rPr>
        <w:t>14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</w:t>
      </w:r>
      <w:r w:rsidR="00FD1C01">
        <w:rPr>
          <w:rFonts w:ascii="Arial" w:hAnsi="Arial" w:cs="Arial"/>
          <w:kern w:val="0"/>
          <w:szCs w:val="22"/>
          <w:lang w:bidi="ar-SA"/>
        </w:rPr>
        <w:t>novembro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201</w:t>
      </w:r>
      <w:r w:rsidR="00463732">
        <w:rPr>
          <w:rFonts w:ascii="Arial" w:hAnsi="Arial" w:cs="Arial"/>
          <w:kern w:val="0"/>
          <w:szCs w:val="22"/>
          <w:lang w:bidi="ar-SA"/>
        </w:rPr>
        <w:t>7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Default="0019519E" w:rsidP="0019519E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="0079709B">
        <w:rPr>
          <w:rFonts w:ascii="Arial" w:hAnsi="Arial" w:cs="Arial"/>
          <w:kern w:val="0"/>
          <w:szCs w:val="22"/>
          <w:lang w:bidi="ar-SA"/>
        </w:rPr>
        <w:t>09h40</w:t>
      </w:r>
      <w:r w:rsidR="00732D1F">
        <w:rPr>
          <w:rFonts w:ascii="Arial" w:hAnsi="Arial" w:cs="Arial"/>
          <w:kern w:val="0"/>
          <w:szCs w:val="22"/>
          <w:lang w:bidi="ar-SA"/>
        </w:rPr>
        <w:t>min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às </w:t>
      </w:r>
      <w:r w:rsidR="00732D1F">
        <w:rPr>
          <w:rFonts w:ascii="Arial" w:hAnsi="Arial" w:cs="Arial"/>
          <w:kern w:val="0"/>
          <w:szCs w:val="22"/>
          <w:lang w:bidi="ar-SA"/>
        </w:rPr>
        <w:t>1</w:t>
      </w:r>
      <w:r w:rsidR="00FD1C01">
        <w:rPr>
          <w:rFonts w:ascii="Arial" w:hAnsi="Arial" w:cs="Arial"/>
          <w:kern w:val="0"/>
          <w:szCs w:val="22"/>
          <w:lang w:bidi="ar-SA"/>
        </w:rPr>
        <w:t>2</w:t>
      </w:r>
      <w:r w:rsidRPr="0019519E">
        <w:rPr>
          <w:rFonts w:ascii="Arial" w:hAnsi="Arial" w:cs="Arial"/>
          <w:kern w:val="0"/>
          <w:szCs w:val="22"/>
          <w:lang w:bidi="ar-SA"/>
        </w:rPr>
        <w:t>h</w:t>
      </w:r>
      <w:r w:rsidR="00FD1C01">
        <w:rPr>
          <w:rFonts w:ascii="Arial" w:hAnsi="Arial" w:cs="Arial"/>
          <w:kern w:val="0"/>
          <w:szCs w:val="22"/>
          <w:lang w:bidi="ar-SA"/>
        </w:rPr>
        <w:t>05min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Default="0019519E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Ind w:w="-1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FA3732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F44709" w:rsidRPr="00FA3732" w:rsidTr="00F44709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32" w:rsidRPr="00FA3732" w:rsidRDefault="00FA3732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Ana Luiza S. Loureiro de </w:t>
            </w:r>
            <w:proofErr w:type="gramStart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Castro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32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Antônio Carlos Rodrigues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D945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D945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Carlos Antônio Barboza Araújo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D945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D945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Darcleine Costa Manarte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79709B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D945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D945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79709B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D1C01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01" w:rsidRPr="00FA3732" w:rsidRDefault="00FD1C0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01" w:rsidRPr="00FA3732" w:rsidRDefault="00FD1C01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Deusdedith</w:t>
            </w:r>
            <w:proofErr w:type="spellEnd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 Monteiro de Castro Filho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C01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C01" w:rsidRPr="00FA3732" w:rsidRDefault="00FD1C01" w:rsidP="004F12F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C01" w:rsidRPr="00FA3732" w:rsidRDefault="00FD1C01" w:rsidP="004F12F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C01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FD1C01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01" w:rsidRPr="00FA3732" w:rsidRDefault="00FD1C0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01" w:rsidRPr="00FA3732" w:rsidRDefault="00FD1C01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01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01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01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01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D1C01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01" w:rsidRPr="00FA3732" w:rsidRDefault="00FD1C0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C01" w:rsidRPr="00FA3732" w:rsidRDefault="00FD1C01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Jaime Kuck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01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01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01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01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D1C01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01" w:rsidRPr="00FA3732" w:rsidRDefault="00FD1C0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01" w:rsidRPr="00FA3732" w:rsidRDefault="00FD1C01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Maurício Rocha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01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01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01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01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D1C01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01" w:rsidRPr="00FA3732" w:rsidRDefault="00FD1C0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01" w:rsidRPr="00FA3732" w:rsidRDefault="00FD1C01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01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01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01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01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D1C01" w:rsidRPr="00FA3732" w:rsidTr="00F44709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C01" w:rsidRPr="00FA3732" w:rsidRDefault="00FD1C01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C01" w:rsidRPr="00FA3732" w:rsidRDefault="00FD1C01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Alfredo Marques Junior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01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01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01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01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D1C01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01" w:rsidRPr="00FA3732" w:rsidRDefault="00FD1C0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C01" w:rsidRPr="00FA3732" w:rsidRDefault="00FD1C01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Ana Lúcia Nascente da Silva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01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01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01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01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D1C01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01" w:rsidRPr="00FA3732" w:rsidRDefault="00FD1C0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01" w:rsidRPr="00FA3732" w:rsidRDefault="00FD1C01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Geraldo Jorge Tupinambá do Valle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01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01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01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01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D1C01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01" w:rsidRPr="00FA3732" w:rsidRDefault="00FD1C0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C01" w:rsidRPr="00FA3732" w:rsidRDefault="00FD1C01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Germana de Vasconcelos Duarte Costa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01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01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01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01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D1C01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01" w:rsidRPr="00FA3732" w:rsidRDefault="00FD1C0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C01" w:rsidRPr="00FA3732" w:rsidRDefault="00FD1C01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Ivone Rocha de Souza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01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01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01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01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D1C01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01" w:rsidRPr="00FA3732" w:rsidRDefault="00FD1C0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C01" w:rsidRPr="00FA3732" w:rsidRDefault="00FD1C01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João Bosco Bader Chamma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01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01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01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01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D1C01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01" w:rsidRPr="00FA3732" w:rsidRDefault="00FD1C0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C01" w:rsidRPr="00FA3732" w:rsidRDefault="00FD1C01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Luiza Marcilene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01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01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01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01" w:rsidRPr="00FA3732" w:rsidRDefault="00FD1C0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901A4" w:rsidRPr="008901A4" w:rsidTr="00F44709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="008901A4"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901A4" w:rsidRPr="008901A4" w:rsidTr="00F44709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FD1C0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46373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</w:t>
            </w:r>
            <w:r w:rsidR="00FD1C0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9</w:t>
            </w:r>
            <w:r w:rsidR="0046373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/2017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732D1F" w:rsidP="00FD1C0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FD1C0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14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</w:t>
            </w:r>
            <w:r w:rsidR="00FD1C0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11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</w:t>
            </w:r>
            <w:r w:rsidR="0046373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</w:p>
        </w:tc>
      </w:tr>
      <w:tr w:rsidR="00732D1F" w:rsidRPr="008901A4" w:rsidTr="000865C8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732D1F" w:rsidP="00C7735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7F7F36">
              <w:rPr>
                <w:sz w:val="22"/>
                <w:szCs w:val="22"/>
              </w:rPr>
              <w:t>A</w:t>
            </w:r>
            <w:r w:rsidR="007F7F36" w:rsidRPr="007F7F3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provação do Relatório Financeiro do </w:t>
            </w:r>
            <w:r w:rsidR="00FD1C0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  <w:r w:rsidR="007F7F36" w:rsidRPr="007F7F3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º Trimestre do CAU/AM</w:t>
            </w:r>
          </w:p>
        </w:tc>
      </w:tr>
      <w:tr w:rsidR="00732D1F" w:rsidRPr="008901A4" w:rsidTr="000F760D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1D4152" w:rsidP="00FD1C0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( </w:t>
            </w:r>
            <w:proofErr w:type="gramEnd"/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C7735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FD1C0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FD1C0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Total 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C7735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6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F44709" w:rsidRPr="008901A4" w:rsidTr="00F44709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901A4" w:rsidRPr="008901A4" w:rsidTr="005536DD">
        <w:trPr>
          <w:trHeight w:val="816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proofErr w:type="gramStart"/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</w:t>
            </w:r>
            <w:r w:rsidR="00F11F0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(</w:t>
            </w:r>
            <w:proofErr w:type="gramEnd"/>
            <w:r w:rsidR="00F11F0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a)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</w:tr>
    </w:tbl>
    <w:p w:rsidR="008901A4" w:rsidRPr="0019519E" w:rsidRDefault="008901A4" w:rsidP="005536DD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D86BD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702" w:left="1560" w:header="708" w:footer="88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7A8" w:rsidRDefault="00FB77A8">
      <w:r>
        <w:separator/>
      </w:r>
    </w:p>
  </w:endnote>
  <w:endnote w:type="continuationSeparator" w:id="0">
    <w:p w:rsidR="00FB77A8" w:rsidRDefault="00FB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</w:t>
    </w:r>
    <w:r w:rsidR="00594AA4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7A8" w:rsidRDefault="00FB77A8">
      <w:r>
        <w:rPr>
          <w:color w:val="000000"/>
        </w:rPr>
        <w:separator/>
      </w:r>
    </w:p>
  </w:footnote>
  <w:footnote w:type="continuationSeparator" w:id="0">
    <w:p w:rsidR="00FB77A8" w:rsidRDefault="00FB7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467C3E5" wp14:editId="7BD31CA0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CFE30AA" wp14:editId="6E9DE46A">
          <wp:simplePos x="0" y="0"/>
          <wp:positionH relativeFrom="margin">
            <wp:posOffset>-990600</wp:posOffset>
          </wp:positionH>
          <wp:positionV relativeFrom="margin">
            <wp:posOffset>-1476815</wp:posOffset>
          </wp:positionV>
          <wp:extent cx="7559644" cy="10031240"/>
          <wp:effectExtent l="0" t="0" r="3810" b="8255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2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145B"/>
    <w:rsid w:val="00023F28"/>
    <w:rsid w:val="00041CF5"/>
    <w:rsid w:val="00065A65"/>
    <w:rsid w:val="000A62EB"/>
    <w:rsid w:val="000F45B0"/>
    <w:rsid w:val="0014174E"/>
    <w:rsid w:val="00142594"/>
    <w:rsid w:val="00150EAF"/>
    <w:rsid w:val="0018735B"/>
    <w:rsid w:val="0019519E"/>
    <w:rsid w:val="001D4152"/>
    <w:rsid w:val="001F227D"/>
    <w:rsid w:val="001F3306"/>
    <w:rsid w:val="00216BF7"/>
    <w:rsid w:val="00217E5B"/>
    <w:rsid w:val="00285B25"/>
    <w:rsid w:val="002A080E"/>
    <w:rsid w:val="002D37DB"/>
    <w:rsid w:val="002F573C"/>
    <w:rsid w:val="00316CC9"/>
    <w:rsid w:val="00342AD4"/>
    <w:rsid w:val="003520CF"/>
    <w:rsid w:val="003955AA"/>
    <w:rsid w:val="003F33BF"/>
    <w:rsid w:val="00463732"/>
    <w:rsid w:val="00470922"/>
    <w:rsid w:val="00473250"/>
    <w:rsid w:val="004A33A9"/>
    <w:rsid w:val="004B3D7B"/>
    <w:rsid w:val="004D5B55"/>
    <w:rsid w:val="004E20EB"/>
    <w:rsid w:val="004F42FA"/>
    <w:rsid w:val="005041BD"/>
    <w:rsid w:val="005536DD"/>
    <w:rsid w:val="00554996"/>
    <w:rsid w:val="005850FE"/>
    <w:rsid w:val="005932DF"/>
    <w:rsid w:val="00594AA4"/>
    <w:rsid w:val="005B78F0"/>
    <w:rsid w:val="00625414"/>
    <w:rsid w:val="00641674"/>
    <w:rsid w:val="00644449"/>
    <w:rsid w:val="006642AB"/>
    <w:rsid w:val="00680351"/>
    <w:rsid w:val="00706C9B"/>
    <w:rsid w:val="00732D1F"/>
    <w:rsid w:val="00752593"/>
    <w:rsid w:val="00773B96"/>
    <w:rsid w:val="00794476"/>
    <w:rsid w:val="0079709B"/>
    <w:rsid w:val="007C33AE"/>
    <w:rsid w:val="007C4191"/>
    <w:rsid w:val="007C4259"/>
    <w:rsid w:val="007F7F36"/>
    <w:rsid w:val="00807D24"/>
    <w:rsid w:val="0085141A"/>
    <w:rsid w:val="00865303"/>
    <w:rsid w:val="00877C87"/>
    <w:rsid w:val="008901A4"/>
    <w:rsid w:val="008E3493"/>
    <w:rsid w:val="008E5C04"/>
    <w:rsid w:val="008F430B"/>
    <w:rsid w:val="00914698"/>
    <w:rsid w:val="00920101"/>
    <w:rsid w:val="00921370"/>
    <w:rsid w:val="0097636D"/>
    <w:rsid w:val="009B145B"/>
    <w:rsid w:val="009D1365"/>
    <w:rsid w:val="009E03A8"/>
    <w:rsid w:val="00A61F12"/>
    <w:rsid w:val="00A668A2"/>
    <w:rsid w:val="00A920F6"/>
    <w:rsid w:val="00AD6485"/>
    <w:rsid w:val="00AE41E0"/>
    <w:rsid w:val="00B35861"/>
    <w:rsid w:val="00B4392D"/>
    <w:rsid w:val="00B45D19"/>
    <w:rsid w:val="00B550A7"/>
    <w:rsid w:val="00B67C15"/>
    <w:rsid w:val="00B971C0"/>
    <w:rsid w:val="00BA6842"/>
    <w:rsid w:val="00BB1629"/>
    <w:rsid w:val="00BB3239"/>
    <w:rsid w:val="00C03775"/>
    <w:rsid w:val="00C13B7D"/>
    <w:rsid w:val="00C21873"/>
    <w:rsid w:val="00C7735B"/>
    <w:rsid w:val="00CA428C"/>
    <w:rsid w:val="00CB01D7"/>
    <w:rsid w:val="00D2065A"/>
    <w:rsid w:val="00D20F8B"/>
    <w:rsid w:val="00D32905"/>
    <w:rsid w:val="00D51749"/>
    <w:rsid w:val="00D55753"/>
    <w:rsid w:val="00D860D1"/>
    <w:rsid w:val="00D86BD0"/>
    <w:rsid w:val="00D86D26"/>
    <w:rsid w:val="00D936C3"/>
    <w:rsid w:val="00D9452E"/>
    <w:rsid w:val="00D94F2C"/>
    <w:rsid w:val="00DB5A9E"/>
    <w:rsid w:val="00DE2B5A"/>
    <w:rsid w:val="00DF646D"/>
    <w:rsid w:val="00E1700C"/>
    <w:rsid w:val="00EF26F8"/>
    <w:rsid w:val="00F11F06"/>
    <w:rsid w:val="00F44709"/>
    <w:rsid w:val="00F726B5"/>
    <w:rsid w:val="00F81BAD"/>
    <w:rsid w:val="00FA3732"/>
    <w:rsid w:val="00FB77A8"/>
    <w:rsid w:val="00FC3CC5"/>
    <w:rsid w:val="00FC73C3"/>
    <w:rsid w:val="00FD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4</cp:revision>
  <cp:lastPrinted>2017-08-10T13:44:00Z</cp:lastPrinted>
  <dcterms:created xsi:type="dcterms:W3CDTF">2017-11-17T10:48:00Z</dcterms:created>
  <dcterms:modified xsi:type="dcterms:W3CDTF">2017-11-17T11:09:00Z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